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VIDEO BRIEF TEMPLATE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75"/>
        <w:gridCol w:w="5025"/>
        <w:tblGridChange w:id="0">
          <w:tblGrid>
            <w:gridCol w:w="3975"/>
            <w:gridCol w:w="5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COMPANY / ORGANIZATION</w:t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CONTACT PERSON (name, role, email, phone)</w:t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PERSON RESPONSIBLE FOR APPROVALS</w:t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CONTEXT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Explain the project / organizational / social circumstances and the role this video content will have within them.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What is the primary purpose of this video content? Brand building? Internal communication? Sales? Fundraising? Product or service explanation? Something else?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240" w:before="0"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OBJECTIVES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List 1–3 specific, measurable objectives of your video content.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If you have more than one objective, which one is more important than the others?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TARGET AUDIENCES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Describe your target viewer: who they are, what troubles/frustrates them, what they want, what motivates them.</w:t>
            </w:r>
          </w:p>
          <w:p w:rsidR="00000000" w:rsidDel="00000000" w:rsidP="00000000" w:rsidRDefault="00000000" w:rsidRPr="00000000" w14:paraId="00000017">
            <w:pPr>
              <w:spacing w:after="0" w:befor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If you have more than one target audience, which one is primary?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240" w:before="0"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MESSAGES</w:t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What are the key messages of your video content?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before="240"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If the target audiences could remember only one message from your video content, which message would that be?</w:t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RISKS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Are there any claims or topics in your messages that require additional explanation, context, or caution in communication?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240" w:before="0"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IMPACT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What do you want the viewer to feel after watching your video content?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40" w:before="240"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What do you want the viewer to think after watching your video content?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What do you want the viewer to do after watching your video content?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240" w:before="0"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BRAND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Which brand attributes should the video content include?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Attach your brand guidelines and graphic standards (links).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Attach examples of your previous videos (links).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240" w:before="0"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INSPIRATION EXAMPLES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Attach examples of videos similar to what you want — and do not want — to see in your video.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For each example, briefly explain what you like and what you don’t like.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240" w:before="0"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FINAL PRODUCT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Where will the video content be used?</w:t>
              <w:br w:type="textWrapping"/>
              <w:t xml:space="preserve">Social media – which ones? Website – which one? Live event? TV? Something else?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240" w:before="240"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What is the desired duration of the video content?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What are the desired dimensions of the video content?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DEADLINES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Specify deadlines for delivery of the first and final versions of the video content, taking internal approval processes into account.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ADDITIONAL INFORMATION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Is there anything else we should know / take into consideration?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/>
      <w:drawing>
        <wp:inline distB="114300" distT="114300" distL="114300" distR="114300">
          <wp:extent cx="1346621" cy="4048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8800" l="10600" r="14600" t="38800"/>
                  <a:stretch>
                    <a:fillRect/>
                  </a:stretch>
                </pic:blipFill>
                <pic:spPr>
                  <a:xfrm>
                    <a:off x="0" y="0"/>
                    <a:ext cx="1346621" cy="404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